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Условия гарантии Сервисного центра </w:t>
      </w:r>
      <w:r>
        <w:rPr>
          <w:rFonts w:ascii="Times New Roman" w:hAnsi="Times New Roman" w:cs="Times New Roman"/>
          <w:b/>
          <w:bCs/>
        </w:rPr>
        <w:t xml:space="preserve">«АВТОМАКС»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гарантия вступает в силу с момента передачи выполненных работ от Исполнителя Заказчику (или уполномоченному Заказчиком лицу). 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Усло</w:t>
      </w:r>
      <w:r>
        <w:rPr>
          <w:rFonts w:ascii="Times New Roman" w:hAnsi="Times New Roman" w:cs="Times New Roman"/>
          <w:b/>
          <w:bCs/>
        </w:rPr>
        <w:t xml:space="preserve">вные обозначения и определения.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Сервисный центр «</w:t>
      </w:r>
      <w:r>
        <w:rPr>
          <w:rFonts w:ascii="Times New Roman" w:hAnsi="Times New Roman" w:cs="Times New Roman"/>
          <w:b/>
          <w:bCs/>
        </w:rPr>
        <w:t xml:space="preserve">Автомакс</w:t>
      </w:r>
      <w:r>
        <w:rPr>
          <w:rFonts w:ascii="Times New Roman" w:hAnsi="Times New Roman" w:cs="Times New Roman"/>
          <w:b/>
          <w:bCs/>
        </w:rPr>
        <w:t xml:space="preserve">» Исполнителя (Далее – СЦ Исполнителя) </w:t>
      </w:r>
      <w:r>
        <w:rPr>
          <w:rFonts w:ascii="Times New Roman" w:hAnsi="Times New Roman" w:cs="Times New Roman"/>
        </w:rPr>
        <w:t xml:space="preserve">– Любой СЦ Исполнителя, указанная в списке на Интернет-ресурсе Исполнителя, расположенном по адресу: automax.ru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Естественный</w:t>
      </w:r>
      <w:r>
        <w:rPr>
          <w:rFonts w:ascii="Times New Roman" w:hAnsi="Times New Roman" w:cs="Times New Roman"/>
          <w:b/>
          <w:bCs/>
        </w:rPr>
        <w:t xml:space="preserve"> износ </w:t>
      </w:r>
      <w:r>
        <w:rPr>
          <w:rFonts w:ascii="Times New Roman" w:hAnsi="Times New Roman" w:cs="Times New Roman"/>
        </w:rPr>
        <w:t xml:space="preserve">– износ </w:t>
      </w:r>
      <w:r>
        <w:rPr>
          <w:rFonts w:ascii="Times New Roman" w:hAnsi="Times New Roman" w:cs="Times New Roman"/>
        </w:rPr>
        <w:t xml:space="preserve">деталей</w:t>
      </w:r>
      <w:r>
        <w:rPr>
          <w:rFonts w:ascii="Times New Roman" w:hAnsi="Times New Roman" w:cs="Times New Roman"/>
        </w:rPr>
        <w:t xml:space="preserve">, агрегатов и других элементов автомобиля, </w:t>
      </w:r>
      <w:r>
        <w:rPr>
          <w:rFonts w:ascii="Times New Roman" w:hAnsi="Times New Roman" w:cs="Times New Roman"/>
        </w:rPr>
        <w:t xml:space="preserve">связанный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 снижением его работоспособности в рез</w:t>
      </w:r>
      <w:r>
        <w:rPr>
          <w:rFonts w:ascii="Times New Roman" w:hAnsi="Times New Roman" w:cs="Times New Roman"/>
        </w:rPr>
        <w:t xml:space="preserve">ультате, как естественного физического старения, так и влияния внешних неблагоприятных факторов. Заказ-наряд - Форма документа к договору по техническому обслуживанию и ремонту автомобиля. Сочетает в себе элементы технического задания и расчета стоимости.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Ограниченная гарантия</w:t>
      </w:r>
      <w:r>
        <w:rPr>
          <w:rFonts w:ascii="Times New Roman" w:hAnsi="Times New Roman" w:cs="Times New Roman"/>
        </w:rPr>
        <w:t xml:space="preserve"> – гарантия является ограниченной в тех случаях, когда клиенту выданы рекомендации Исполнителем, а заказчик выполняет рекомендации частично, что может повлиять на качество работы других элементов или узлов автомобиля.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Область применения гарантии. 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гарантирует бесплатн</w:t>
      </w:r>
      <w:r>
        <w:rPr>
          <w:rFonts w:ascii="Times New Roman" w:hAnsi="Times New Roman" w:cs="Times New Roman"/>
        </w:rPr>
        <w:t xml:space="preserve">ое (работа, детали) устранение неисправностей автомобиля, заявленных Заказчиком и должным образом подтвержденных Исполнителем, связанных с дефектами материалов, сборки или установки, а также устранение неисправностей других деталей автомобиля, вызванных эт</w:t>
      </w:r>
      <w:r>
        <w:rPr>
          <w:rFonts w:ascii="Times New Roman" w:hAnsi="Times New Roman" w:cs="Times New Roman"/>
        </w:rPr>
        <w:t xml:space="preserve">ими неисправностями при ремонте в СЦ Исполнителя. При этом право принятия решения о необходимости ремонта или замены неисправной детали или узла принадлежит Исполнителю. Заказчик должен быть проинформирован о принятом решении в течение гарантийного срока. 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Гарантийный срок.</w:t>
      </w:r>
      <w:r>
        <w:rPr>
          <w:rFonts w:ascii="Times New Roman" w:hAnsi="Times New Roman" w:cs="Times New Roman"/>
          <w:b/>
          <w:bCs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Гарантия действует на период: 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год или 20 тыс. км пробега (в зависимости от того, что наступит раньше) – на работы;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го</w:t>
      </w:r>
      <w:r>
        <w:rPr>
          <w:rFonts w:ascii="Times New Roman" w:hAnsi="Times New Roman" w:cs="Times New Roman"/>
        </w:rPr>
        <w:t xml:space="preserve">д или 20 тыс. км пробега (в зависимости от того, что наступит раньше) на материалы и запасные части приобретенные и установленные в СЦ Исполнителя за исключение: 1) 4 месяца или 10 тыс. км. на узлы и агрегаты систем рулевого управления и трансмиссии (гидра</w:t>
      </w:r>
      <w:r>
        <w:rPr>
          <w:rFonts w:ascii="Times New Roman" w:hAnsi="Times New Roman" w:cs="Times New Roman"/>
        </w:rPr>
        <w:t xml:space="preserve">влический насос, рулевая рейка, муфта полного привода, раздаточные коробки, компрессор кондиционер) приобретенные и установленные в СЦ Исполнителя; 2) 15 дней или 10 тыс. км. на восстановленные запасные части приобретенные и установленные в СЦ Исполнителя.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дней или 1 тыс. км. пробега (в зависимости от того, что наступит раньше) – на диагностику и регулировочные работы узлов и агрегатов;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 гарантийные случай.</w:t>
      </w:r>
      <w:r>
        <w:rPr>
          <w:rFonts w:ascii="Times New Roman" w:hAnsi="Times New Roman" w:cs="Times New Roman"/>
          <w:b/>
          <w:bCs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Гарантия не распространяется на следующие случаи: 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Повреждения, вызванные эксплуатацией̆ автомобиля в условиях, не соответствующих указанным в инструкции по эксплуатации, а также других нарушений эксплуатации автомобиля в соответствии с рекомендациями изготовителя; 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Неисправность, возникшая в результате несвоевременного устранения других неисправностей, обнаруженных ранее; 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Неисправность, возникшая в результате невыполнения Заказчиком рекомендаций Исполнителя и Автопроизводителя. 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Неисправности, возникшие вследствие проведения работ или технического обслуживания автомобиля не СЦ Исполнителя; 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Повреждения, причиненные воздействием внешних по отношению к автомобилю факторов (ДТП, химически активных веществ, воздействие перевозимого груза, молния, пожар, военные действия и т.д.); 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Естественный износ деталей; 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Косвенные последствия дефекта (невозможность эксплуатации автомобиля в течение периода проведения гарантийного ремонта, упущенная прибыль и др.); 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запасные части, купленные у Исполнителя, но установленные на автомобиль другими лицами или демонтированные с автомобиля другими лицами; 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работы выполнялись с использованием материалов и запасных частей Заказчика или бывших в употреблении (Контрактных) запасных частей.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гарантия не распространяется на товары электротехнической группы (лампочки, датчики и т.п.)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Порядок подачи рекламаций, гарантийный ремонт.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того, чтобы воспользоваться гарантией Заказчик должен: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Предъявить копию документа, подтверждающего продажу и дату продажи (Заказ-наряд, Заказ-Клиента), подписанный представителем Заказчика и Исполнителем, оформить претензию на некачественный ремонт (обслуживание) автомобиля.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Доставить автомобиль в СЦ «</w:t>
      </w:r>
      <w:r>
        <w:rPr>
          <w:rFonts w:ascii="Times New Roman" w:hAnsi="Times New Roman" w:cs="Times New Roman"/>
        </w:rPr>
        <w:t xml:space="preserve">Автомакс</w:t>
      </w:r>
      <w:r>
        <w:rPr>
          <w:rFonts w:ascii="Times New Roman" w:hAnsi="Times New Roman" w:cs="Times New Roman"/>
        </w:rPr>
        <w:t xml:space="preserve">» по </w:t>
      </w:r>
      <w:r>
        <w:rPr>
          <w:rFonts w:ascii="Times New Roman" w:hAnsi="Times New Roman" w:cs="Times New Roman"/>
        </w:rPr>
        <w:t xml:space="preserve">адресу Проспект</w:t>
      </w:r>
      <w:r>
        <w:rPr>
          <w:rFonts w:ascii="Times New Roman" w:hAnsi="Times New Roman" w:cs="Times New Roman"/>
        </w:rPr>
        <w:t xml:space="preserve"> Текстильщиков 80,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вторник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суббота</w:t>
      </w:r>
      <w:r>
        <w:rPr>
          <w:rFonts w:ascii="Times New Roman" w:hAnsi="Times New Roman" w:cs="Times New Roman"/>
        </w:rPr>
        <w:t xml:space="preserve"> с 9.00 до 18.00) для </w:t>
      </w:r>
      <w:r>
        <w:rPr>
          <w:rFonts w:ascii="Times New Roman" w:hAnsi="Times New Roman" w:cs="Times New Roman"/>
        </w:rPr>
        <w:t xml:space="preserve">диагностики причины</w:t>
      </w:r>
      <w:r>
        <w:rPr>
          <w:rFonts w:ascii="Times New Roman" w:hAnsi="Times New Roman" w:cs="Times New Roman"/>
        </w:rPr>
        <w:t xml:space="preserve"> неисправности, устранение которой может быть произведено в рамках гарантии.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Исполнитель про</w:t>
      </w:r>
      <w:r>
        <w:rPr>
          <w:rFonts w:ascii="Times New Roman" w:hAnsi="Times New Roman" w:cs="Times New Roman"/>
        </w:rPr>
        <w:t xml:space="preserve">изводит осмотр и анализ выявленных неполадок и предоставляет Заказчику заключение по претензии с отказом от гарантии, либо с согласием с указанием сроков устранения неисправности. Замененные по гарантии детали переходят в полную собственность Исполнителя.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 xml:space="preserve">Срок гарантии </w:t>
      </w:r>
      <w:r>
        <w:rPr>
          <w:rFonts w:ascii="Times New Roman" w:hAnsi="Times New Roman" w:cs="Times New Roman"/>
        </w:rPr>
        <w:t xml:space="preserve">после гарантийного ремонта не продлевается. 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условиями гарантии ознакомлен ______________/___________/ «___» __________ 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1900" w:h="16840" w:orient="portrait"/>
      <w:pgMar w:top="476" w:right="56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6"/>
    <w:next w:val="666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67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6"/>
    <w:next w:val="66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67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6"/>
    <w:next w:val="66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6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6"/>
    <w:next w:val="66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6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6"/>
    <w:next w:val="66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6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6"/>
    <w:next w:val="66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6"/>
    <w:next w:val="66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6"/>
    <w:next w:val="66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6"/>
    <w:next w:val="66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6"/>
    <w:next w:val="66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67"/>
    <w:link w:val="35"/>
    <w:uiPriority w:val="10"/>
    <w:rPr>
      <w:sz w:val="48"/>
      <w:szCs w:val="48"/>
    </w:rPr>
  </w:style>
  <w:style w:type="paragraph" w:styleId="37">
    <w:name w:val="Subtitle"/>
    <w:basedOn w:val="666"/>
    <w:next w:val="66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67"/>
    <w:link w:val="37"/>
    <w:uiPriority w:val="11"/>
    <w:rPr>
      <w:sz w:val="24"/>
      <w:szCs w:val="24"/>
    </w:rPr>
  </w:style>
  <w:style w:type="paragraph" w:styleId="39">
    <w:name w:val="Quote"/>
    <w:basedOn w:val="666"/>
    <w:next w:val="66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6"/>
    <w:next w:val="66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67"/>
    <w:link w:val="671"/>
    <w:uiPriority w:val="99"/>
  </w:style>
  <w:style w:type="character" w:styleId="46">
    <w:name w:val="Footer Char"/>
    <w:basedOn w:val="667"/>
    <w:link w:val="673"/>
    <w:uiPriority w:val="99"/>
  </w:style>
  <w:style w:type="paragraph" w:styleId="47">
    <w:name w:val="Caption"/>
    <w:basedOn w:val="666"/>
    <w:next w:val="66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7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6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7"/>
    <w:uiPriority w:val="99"/>
    <w:unhideWhenUsed/>
    <w:rPr>
      <w:vertAlign w:val="superscript"/>
    </w:rPr>
  </w:style>
  <w:style w:type="paragraph" w:styleId="179">
    <w:name w:val="endnote text"/>
    <w:basedOn w:val="66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7"/>
    <w:uiPriority w:val="99"/>
    <w:semiHidden/>
    <w:unhideWhenUsed/>
    <w:rPr>
      <w:vertAlign w:val="superscript"/>
    </w:rPr>
  </w:style>
  <w:style w:type="paragraph" w:styleId="182">
    <w:name w:val="toc 1"/>
    <w:basedOn w:val="666"/>
    <w:next w:val="66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6"/>
    <w:next w:val="66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6"/>
    <w:next w:val="66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6"/>
    <w:next w:val="66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6"/>
    <w:next w:val="66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6"/>
    <w:next w:val="66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6"/>
    <w:next w:val="66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6"/>
    <w:next w:val="66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6"/>
    <w:next w:val="66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6"/>
    <w:next w:val="666"/>
    <w:uiPriority w:val="99"/>
    <w:unhideWhenUsed/>
    <w:pPr>
      <w:spacing w:after="0" w:afterAutospacing="0"/>
    </w:pPr>
  </w:style>
  <w:style w:type="paragraph" w:styleId="666" w:default="1">
    <w:name w:val="Normal"/>
    <w:qFormat/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paragraph" w:styleId="670">
    <w:name w:val="List Paragraph"/>
    <w:basedOn w:val="666"/>
    <w:uiPriority w:val="34"/>
    <w:qFormat/>
    <w:pPr>
      <w:contextualSpacing/>
      <w:ind w:left="720"/>
    </w:pPr>
  </w:style>
  <w:style w:type="paragraph" w:styleId="671">
    <w:name w:val="Header"/>
    <w:basedOn w:val="666"/>
    <w:link w:val="6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2" w:customStyle="1">
    <w:name w:val="Верхний колонтитул Знак"/>
    <w:basedOn w:val="667"/>
    <w:link w:val="671"/>
    <w:uiPriority w:val="99"/>
  </w:style>
  <w:style w:type="paragraph" w:styleId="673">
    <w:name w:val="Footer"/>
    <w:basedOn w:val="666"/>
    <w:link w:val="6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4" w:customStyle="1">
    <w:name w:val="Нижний колонтитул Знак"/>
    <w:basedOn w:val="667"/>
    <w:link w:val="67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Стоянов</dc:creator>
  <cp:keywords/>
  <dc:description/>
  <cp:lastModifiedBy>Горбунов Максим</cp:lastModifiedBy>
  <cp:revision>4</cp:revision>
  <dcterms:created xsi:type="dcterms:W3CDTF">2026-02-05T07:59:00Z</dcterms:created>
  <dcterms:modified xsi:type="dcterms:W3CDTF">2026-02-09T14:35:30Z</dcterms:modified>
</cp:coreProperties>
</file>